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59F" w14:textId="4A0EB038" w:rsidR="00AE5CF6" w:rsidRDefault="00AE5CF6" w:rsidP="00CA5E97">
      <w:pPr>
        <w:jc w:val="both"/>
      </w:pPr>
    </w:p>
    <w:p w14:paraId="308B3467" w14:textId="2D0FBFB2" w:rsidR="005B2C5D" w:rsidRDefault="005B2C5D" w:rsidP="00CA5E97">
      <w:pPr>
        <w:jc w:val="both"/>
      </w:pPr>
    </w:p>
    <w:p w14:paraId="491AFC9E" w14:textId="2972FF79" w:rsidR="00F81103" w:rsidRPr="0098635C" w:rsidRDefault="00F81103" w:rsidP="0098635C">
      <w:pPr>
        <w:ind w:left="284" w:right="-676"/>
        <w:jc w:val="center"/>
        <w:rPr>
          <w:rFonts w:cstheme="minorHAnsi"/>
        </w:rPr>
      </w:pPr>
      <w:r w:rsidRPr="0098635C">
        <w:rPr>
          <w:rFonts w:cstheme="minorHAnsi"/>
        </w:rPr>
        <w:t>INFORME DE VALORACIÓN</w:t>
      </w:r>
      <w:r w:rsidR="0098635C">
        <w:rPr>
          <w:rFonts w:cstheme="minorHAnsi"/>
        </w:rPr>
        <w:t xml:space="preserve"> - MARES</w:t>
      </w:r>
    </w:p>
    <w:p w14:paraId="2B5A07B3" w14:textId="77777777" w:rsidR="00F81103" w:rsidRPr="0098635C" w:rsidRDefault="00F81103" w:rsidP="00F81103">
      <w:pPr>
        <w:ind w:left="284" w:right="-676"/>
        <w:jc w:val="center"/>
        <w:rPr>
          <w:rFonts w:cstheme="minorHAnsi"/>
        </w:rPr>
      </w:pPr>
    </w:p>
    <w:p w14:paraId="37E630C0" w14:textId="77777777" w:rsidR="00F81103" w:rsidRPr="0098635C" w:rsidRDefault="00F81103" w:rsidP="00F81103">
      <w:pPr>
        <w:ind w:left="284" w:right="-676"/>
        <w:jc w:val="center"/>
        <w:rPr>
          <w:rFonts w:cstheme="minorHAnsi"/>
        </w:rPr>
      </w:pPr>
    </w:p>
    <w:tbl>
      <w:tblPr>
        <w:tblStyle w:val="Tablaconcuadrcula"/>
        <w:tblW w:w="8777" w:type="dxa"/>
        <w:tblInd w:w="279" w:type="dxa"/>
        <w:tblLook w:val="04A0" w:firstRow="1" w:lastRow="0" w:firstColumn="1" w:lastColumn="0" w:noHBand="0" w:noVBand="1"/>
      </w:tblPr>
      <w:tblGrid>
        <w:gridCol w:w="2122"/>
        <w:gridCol w:w="2554"/>
        <w:gridCol w:w="1435"/>
        <w:gridCol w:w="1114"/>
        <w:gridCol w:w="1552"/>
      </w:tblGrid>
      <w:tr w:rsidR="00F81103" w:rsidRPr="0098635C" w14:paraId="2775E16B" w14:textId="77777777" w:rsidTr="005A64C1">
        <w:trPr>
          <w:trHeight w:val="336"/>
        </w:trPr>
        <w:tc>
          <w:tcPr>
            <w:tcW w:w="2122" w:type="dxa"/>
            <w:hideMark/>
          </w:tcPr>
          <w:p w14:paraId="14E8FD9C" w14:textId="77777777" w:rsidR="00F81103" w:rsidRPr="0098635C" w:rsidRDefault="00F81103" w:rsidP="005A64C1">
            <w:pPr>
              <w:ind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2554" w:type="dxa"/>
            <w:hideMark/>
          </w:tcPr>
          <w:p w14:paraId="49560491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3F9FFAD" w14:textId="77777777" w:rsidR="00F81103" w:rsidRPr="0098635C" w:rsidRDefault="00F81103" w:rsidP="005A64C1">
            <w:pPr>
              <w:ind w:left="284"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 xml:space="preserve">Espacio </w:t>
            </w:r>
          </w:p>
        </w:tc>
        <w:tc>
          <w:tcPr>
            <w:tcW w:w="2666" w:type="dxa"/>
            <w:gridSpan w:val="2"/>
            <w:hideMark/>
          </w:tcPr>
          <w:p w14:paraId="28D250E3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</w:tr>
      <w:tr w:rsidR="00F81103" w:rsidRPr="0098635C" w14:paraId="18ABF053" w14:textId="77777777" w:rsidTr="005A64C1">
        <w:trPr>
          <w:trHeight w:val="336"/>
        </w:trPr>
        <w:tc>
          <w:tcPr>
            <w:tcW w:w="2122" w:type="dxa"/>
            <w:hideMark/>
          </w:tcPr>
          <w:p w14:paraId="70558E40" w14:textId="77777777" w:rsidR="00F81103" w:rsidRPr="0098635C" w:rsidRDefault="00F81103" w:rsidP="005A64C1">
            <w:pPr>
              <w:ind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Título de la Obra</w:t>
            </w:r>
          </w:p>
        </w:tc>
        <w:tc>
          <w:tcPr>
            <w:tcW w:w="6655" w:type="dxa"/>
            <w:gridSpan w:val="4"/>
            <w:hideMark/>
          </w:tcPr>
          <w:p w14:paraId="1D3F18ED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</w:tr>
      <w:tr w:rsidR="00F81103" w:rsidRPr="0098635C" w14:paraId="75615128" w14:textId="77777777" w:rsidTr="005A64C1">
        <w:trPr>
          <w:trHeight w:val="336"/>
        </w:trPr>
        <w:tc>
          <w:tcPr>
            <w:tcW w:w="2122" w:type="dxa"/>
            <w:hideMark/>
          </w:tcPr>
          <w:p w14:paraId="172F6AC9" w14:textId="77777777" w:rsidR="00F81103" w:rsidRPr="0098635C" w:rsidRDefault="00F81103" w:rsidP="005A64C1">
            <w:pPr>
              <w:ind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3989" w:type="dxa"/>
            <w:gridSpan w:val="2"/>
            <w:hideMark/>
          </w:tcPr>
          <w:p w14:paraId="11205134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14" w:type="dxa"/>
            <w:hideMark/>
          </w:tcPr>
          <w:p w14:paraId="1FD7E380" w14:textId="77777777" w:rsidR="00F81103" w:rsidRPr="0098635C" w:rsidRDefault="00F81103" w:rsidP="005A64C1">
            <w:pPr>
              <w:ind w:left="284"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 xml:space="preserve">Hora  </w:t>
            </w:r>
          </w:p>
        </w:tc>
        <w:tc>
          <w:tcPr>
            <w:tcW w:w="1552" w:type="dxa"/>
            <w:noWrap/>
            <w:hideMark/>
          </w:tcPr>
          <w:p w14:paraId="383F7466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</w:tr>
      <w:tr w:rsidR="00F81103" w:rsidRPr="0098635C" w14:paraId="0F0F51BA" w14:textId="77777777" w:rsidTr="005A64C1">
        <w:trPr>
          <w:trHeight w:val="336"/>
        </w:trPr>
        <w:tc>
          <w:tcPr>
            <w:tcW w:w="2122" w:type="dxa"/>
            <w:hideMark/>
          </w:tcPr>
          <w:p w14:paraId="31735F26" w14:textId="3C28843D" w:rsidR="00F81103" w:rsidRPr="0098635C" w:rsidRDefault="00F81103" w:rsidP="005A64C1">
            <w:pPr>
              <w:ind w:right="-676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Int</w:t>
            </w:r>
            <w:r w:rsidR="0098635C">
              <w:rPr>
                <w:rFonts w:asciiTheme="minorHAnsi" w:hAnsiTheme="minorHAnsi" w:cstheme="minorHAnsi"/>
              </w:rPr>
              <w:t>é</w:t>
            </w:r>
            <w:r w:rsidRPr="0098635C">
              <w:rPr>
                <w:rFonts w:asciiTheme="minorHAnsi" w:hAnsiTheme="minorHAnsi" w:cstheme="minorHAnsi"/>
              </w:rPr>
              <w:t>rprete / Grupo</w:t>
            </w:r>
          </w:p>
        </w:tc>
        <w:tc>
          <w:tcPr>
            <w:tcW w:w="6655" w:type="dxa"/>
            <w:gridSpan w:val="4"/>
            <w:hideMark/>
          </w:tcPr>
          <w:p w14:paraId="3215F2C6" w14:textId="77777777" w:rsidR="00F81103" w:rsidRPr="0098635C" w:rsidRDefault="00F81103" w:rsidP="005A64C1">
            <w:pPr>
              <w:ind w:left="284" w:right="-676"/>
              <w:jc w:val="center"/>
              <w:rPr>
                <w:rFonts w:asciiTheme="minorHAnsi" w:hAnsiTheme="minorHAnsi" w:cstheme="minorHAnsi"/>
              </w:rPr>
            </w:pPr>
            <w:r w:rsidRPr="0098635C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9BEFE19" w14:textId="77777777" w:rsidR="00F81103" w:rsidRPr="0098635C" w:rsidRDefault="00F81103" w:rsidP="00F81103">
      <w:pPr>
        <w:ind w:left="284" w:right="-676"/>
        <w:jc w:val="center"/>
        <w:rPr>
          <w:rFonts w:cstheme="minorHAnsi"/>
        </w:rPr>
      </w:pPr>
    </w:p>
    <w:p w14:paraId="0F26E166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61A1B123" w14:textId="546119EF" w:rsidR="00F81103" w:rsidRPr="0098635C" w:rsidRDefault="00F81103" w:rsidP="00F81103">
      <w:pPr>
        <w:ind w:left="284" w:right="-676"/>
        <w:jc w:val="both"/>
        <w:rPr>
          <w:rFonts w:cstheme="minorHAnsi"/>
        </w:rPr>
      </w:pPr>
      <w:r w:rsidRPr="0098635C">
        <w:rPr>
          <w:rFonts w:cstheme="minorHAnsi"/>
        </w:rPr>
        <w:t>Entrada:</w:t>
      </w:r>
      <w:r w:rsidRPr="0098635C">
        <w:rPr>
          <w:rFonts w:cstheme="minorHAnsi"/>
        </w:rPr>
        <w:tab/>
        <w:t xml:space="preserve">Gratuita  </w:t>
      </w:r>
      <w:r w:rsidRPr="0098635C">
        <w:rPr>
          <w:rFonts w:cstheme="minorHAnsi"/>
        </w:rPr>
        <w:fldChar w:fldCharType="begin">
          <w:ffData>
            <w:name w:val="Casilla9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0"/>
      <w:r w:rsidR="0098635C" w:rsidRPr="0098635C">
        <w:rPr>
          <w:rFonts w:cstheme="minorHAnsi"/>
        </w:rPr>
        <w:tab/>
        <w:t xml:space="preserve"> Taquilla</w:t>
      </w:r>
      <w:r w:rsidRPr="0098635C">
        <w:rPr>
          <w:rFonts w:cstheme="minorHAnsi"/>
        </w:rPr>
        <w:t xml:space="preserve">  </w:t>
      </w:r>
      <w:r w:rsidRPr="0098635C">
        <w:rPr>
          <w:rFonts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1"/>
      <w:r w:rsidRPr="0098635C">
        <w:rPr>
          <w:rFonts w:cstheme="minorHAnsi"/>
        </w:rPr>
        <w:t xml:space="preserve"> </w:t>
      </w:r>
      <w:r w:rsidRPr="0098635C">
        <w:rPr>
          <w:rFonts w:cstheme="minorHAnsi"/>
        </w:rPr>
        <w:sym w:font="Wingdings 3" w:char="F09E"/>
      </w:r>
      <w:r w:rsidRPr="0098635C">
        <w:rPr>
          <w:rFonts w:cstheme="minorHAnsi"/>
        </w:rPr>
        <w:t xml:space="preserve">  (Precio…. </w:t>
      </w:r>
      <w:proofErr w:type="gramStart"/>
      <w:r w:rsidRPr="0098635C">
        <w:rPr>
          <w:rFonts w:cstheme="minorHAnsi"/>
        </w:rPr>
        <w:t>....</w:t>
      </w:r>
      <w:proofErr w:type="gramEnd"/>
      <w:r w:rsidRPr="0098635C">
        <w:rPr>
          <w:rFonts w:cstheme="minorHAnsi"/>
        </w:rPr>
        <w:t>€ ) Recaudación …….. , ……€</w:t>
      </w:r>
    </w:p>
    <w:p w14:paraId="13157691" w14:textId="77777777" w:rsidR="00F81103" w:rsidRPr="0098635C" w:rsidRDefault="00F81103" w:rsidP="00F81103">
      <w:pPr>
        <w:ind w:left="284" w:right="-676"/>
        <w:jc w:val="both"/>
        <w:rPr>
          <w:rFonts w:cstheme="minorHAnsi"/>
        </w:rPr>
      </w:pPr>
    </w:p>
    <w:p w14:paraId="39724CE7" w14:textId="2870C99B" w:rsidR="00F81103" w:rsidRPr="0098635C" w:rsidRDefault="00F81103" w:rsidP="00F81103">
      <w:pPr>
        <w:ind w:left="284" w:right="-676"/>
        <w:jc w:val="both"/>
        <w:rPr>
          <w:rFonts w:cstheme="minorHAnsi"/>
        </w:rPr>
      </w:pPr>
      <w:r w:rsidRPr="0098635C">
        <w:rPr>
          <w:rFonts w:cstheme="minorHAnsi"/>
        </w:rPr>
        <w:t xml:space="preserve">Asistencia al acto (número </w:t>
      </w:r>
      <w:r w:rsidR="0098635C">
        <w:rPr>
          <w:rFonts w:cstheme="minorHAnsi"/>
        </w:rPr>
        <w:t xml:space="preserve">total </w:t>
      </w:r>
      <w:r w:rsidRPr="0098635C">
        <w:rPr>
          <w:rFonts w:cstheme="minorHAnsi"/>
        </w:rPr>
        <w:t>de asistentes): ................</w:t>
      </w:r>
    </w:p>
    <w:p w14:paraId="70FD048B" w14:textId="77777777" w:rsidR="00F81103" w:rsidRPr="0098635C" w:rsidRDefault="00F81103" w:rsidP="00F81103">
      <w:pPr>
        <w:ind w:right="-676"/>
        <w:rPr>
          <w:rFonts w:cstheme="minorHAnsi"/>
        </w:rPr>
      </w:pPr>
    </w:p>
    <w:p w14:paraId="35A44567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>Tipos predominantes de público (puede marcar un máximo de dos casillas):</w:t>
      </w:r>
    </w:p>
    <w:p w14:paraId="7A075276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05F3751A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 xml:space="preserve">Niños  </w:t>
      </w:r>
      <w:r w:rsidRPr="0098635C">
        <w:rPr>
          <w:rFonts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2"/>
      <w:r w:rsidRPr="0098635C">
        <w:rPr>
          <w:rFonts w:cstheme="minorHAnsi"/>
        </w:rPr>
        <w:tab/>
        <w:t xml:space="preserve">Jóvenes  </w:t>
      </w:r>
      <w:r w:rsidRPr="0098635C">
        <w:rPr>
          <w:rFonts w:cstheme="minorHAns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3"/>
      <w:r w:rsidRPr="0098635C">
        <w:rPr>
          <w:rFonts w:cstheme="minorHAnsi"/>
        </w:rPr>
        <w:tab/>
        <w:t xml:space="preserve">Adultos  </w:t>
      </w:r>
      <w:r w:rsidRPr="0098635C">
        <w:rPr>
          <w:rFonts w:cstheme="minorHAnsi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4"/>
      <w:r w:rsidRPr="0098635C">
        <w:rPr>
          <w:rFonts w:cstheme="minorHAnsi"/>
        </w:rPr>
        <w:tab/>
        <w:t xml:space="preserve">Familiar  </w:t>
      </w:r>
      <w:r w:rsidRPr="0098635C">
        <w:rPr>
          <w:rFonts w:cstheme="minorHAnsi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1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5"/>
      <w:r w:rsidRPr="0098635C">
        <w:rPr>
          <w:rFonts w:cstheme="minorHAnsi"/>
        </w:rPr>
        <w:tab/>
        <w:t xml:space="preserve">Mayores  </w:t>
      </w:r>
      <w:r w:rsidRPr="0098635C">
        <w:rPr>
          <w:rFonts w:cstheme="minorHAns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6"/>
    </w:p>
    <w:p w14:paraId="67E02037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1C40B98C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7A1AE1FC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 xml:space="preserve">Reacción del público: </w:t>
      </w:r>
    </w:p>
    <w:p w14:paraId="745C6E3D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18FE175E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 xml:space="preserve">Entusiasta  </w:t>
      </w:r>
      <w:r w:rsidRPr="0098635C">
        <w:rPr>
          <w:rFonts w:cstheme="minorHAnsi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2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7"/>
      <w:r w:rsidRPr="0098635C">
        <w:rPr>
          <w:rFonts w:cstheme="minorHAnsi"/>
        </w:rPr>
        <w:t xml:space="preserve">   Buena  </w:t>
      </w:r>
      <w:r w:rsidRPr="0098635C">
        <w:rPr>
          <w:rFonts w:cstheme="minorHAns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5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8"/>
      <w:r w:rsidRPr="0098635C">
        <w:rPr>
          <w:rFonts w:cstheme="minorHAnsi"/>
        </w:rPr>
        <w:tab/>
        <w:t xml:space="preserve">    Aceptable  </w:t>
      </w:r>
      <w:r w:rsidRPr="0098635C">
        <w:rPr>
          <w:rFonts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6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9"/>
      <w:r w:rsidRPr="0098635C">
        <w:rPr>
          <w:rFonts w:cstheme="minorHAnsi"/>
        </w:rPr>
        <w:tab/>
        <w:t xml:space="preserve">Indiferente  </w:t>
      </w:r>
      <w:r w:rsidRPr="0098635C">
        <w:rPr>
          <w:rFonts w:cstheme="minorHAnsi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7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10"/>
      <w:r w:rsidRPr="0098635C">
        <w:rPr>
          <w:rFonts w:cstheme="minorHAnsi"/>
        </w:rPr>
        <w:t xml:space="preserve">      Negativa  </w:t>
      </w:r>
      <w:r w:rsidRPr="0098635C">
        <w:rPr>
          <w:rFonts w:cstheme="minorHAnsi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8"/>
      <w:r w:rsidRPr="0098635C">
        <w:rPr>
          <w:rFonts w:cstheme="minorHAnsi"/>
        </w:rPr>
        <w:instrText xml:space="preserve"> FORMCHECKBOX </w:instrText>
      </w:r>
      <w:r w:rsidR="0098635C" w:rsidRPr="0098635C">
        <w:rPr>
          <w:rFonts w:cstheme="minorHAnsi"/>
        </w:rPr>
      </w:r>
      <w:r w:rsidR="0098635C" w:rsidRPr="0098635C">
        <w:rPr>
          <w:rFonts w:cstheme="minorHAnsi"/>
        </w:rPr>
        <w:fldChar w:fldCharType="separate"/>
      </w:r>
      <w:r w:rsidRPr="0098635C">
        <w:rPr>
          <w:rFonts w:cstheme="minorHAnsi"/>
        </w:rPr>
        <w:fldChar w:fldCharType="end"/>
      </w:r>
      <w:bookmarkEnd w:id="11"/>
    </w:p>
    <w:p w14:paraId="66D338B4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50333D23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58BD4932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>Apreciación de la actuación por parte del organizador: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DE910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5AD30C36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>Observaciones o incidencias: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86821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250FA523" w14:textId="132E860B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 xml:space="preserve">Cantidad satisfecha por el </w:t>
      </w:r>
      <w:r w:rsidR="0098635C">
        <w:rPr>
          <w:rFonts w:cstheme="minorHAnsi"/>
        </w:rPr>
        <w:t>titular del espacio escénico</w:t>
      </w:r>
      <w:r w:rsidRPr="0098635C">
        <w:rPr>
          <w:rFonts w:cstheme="minorHAnsi"/>
        </w:rPr>
        <w:t xml:space="preserve"> a la compañía/grupo     ……</w:t>
      </w:r>
      <w:proofErr w:type="gramStart"/>
      <w:r w:rsidRPr="0098635C">
        <w:rPr>
          <w:rFonts w:cstheme="minorHAnsi"/>
        </w:rPr>
        <w:t>… ,</w:t>
      </w:r>
      <w:proofErr w:type="gramEnd"/>
      <w:r w:rsidRPr="0098635C">
        <w:rPr>
          <w:rFonts w:cstheme="minorHAnsi"/>
        </w:rPr>
        <w:t xml:space="preserve"> ...   €</w:t>
      </w:r>
    </w:p>
    <w:p w14:paraId="643EFFF6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5FEE6ECF" w14:textId="2FD02235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>En ................................. a .......... de ................................. de 202</w:t>
      </w:r>
      <w:r w:rsidR="0098635C" w:rsidRPr="0098635C">
        <w:rPr>
          <w:rFonts w:cstheme="minorHAnsi"/>
        </w:rPr>
        <w:t>1</w:t>
      </w:r>
    </w:p>
    <w:p w14:paraId="591DF15C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6CC1416B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4CF78E65" w14:textId="77777777" w:rsidR="00F81103" w:rsidRPr="0098635C" w:rsidRDefault="00F81103" w:rsidP="00F81103">
      <w:pPr>
        <w:ind w:left="284" w:right="-676"/>
        <w:rPr>
          <w:rFonts w:cstheme="minorHAnsi"/>
        </w:rPr>
      </w:pPr>
      <w:r w:rsidRPr="0098635C">
        <w:rPr>
          <w:rFonts w:cstheme="minorHAnsi"/>
        </w:rPr>
        <w:t>El/la Técnico/a</w:t>
      </w:r>
    </w:p>
    <w:p w14:paraId="501EA184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42272337" w14:textId="77777777" w:rsidR="00F81103" w:rsidRPr="0098635C" w:rsidRDefault="00F81103" w:rsidP="00F81103">
      <w:pPr>
        <w:ind w:left="284" w:right="-676"/>
        <w:rPr>
          <w:rFonts w:cstheme="minorHAnsi"/>
        </w:rPr>
      </w:pPr>
    </w:p>
    <w:p w14:paraId="37267E15" w14:textId="32A7C109" w:rsidR="005B2C5D" w:rsidRPr="0098635C" w:rsidRDefault="0098635C" w:rsidP="00F81103">
      <w:pPr>
        <w:ind w:left="284" w:right="-676"/>
        <w:rPr>
          <w:rFonts w:cstheme="minorHAnsi"/>
        </w:rPr>
      </w:pPr>
      <w:r>
        <w:rPr>
          <w:rFonts w:cstheme="minorHAnsi"/>
        </w:rPr>
        <w:t>Nota: Enviar cumplimentada</w:t>
      </w:r>
      <w:r w:rsidR="00F81103" w:rsidRPr="0098635C">
        <w:rPr>
          <w:rFonts w:cstheme="minorHAnsi"/>
        </w:rPr>
        <w:t xml:space="preserve"> vía mail</w:t>
      </w:r>
      <w:r w:rsidR="008A0133" w:rsidRPr="0098635C">
        <w:rPr>
          <w:rFonts w:cstheme="minorHAnsi"/>
        </w:rPr>
        <w:t xml:space="preserve"> a </w:t>
      </w:r>
      <w:hyperlink r:id="rId8" w:history="1">
        <w:r w:rsidR="008A0133" w:rsidRPr="0098635C">
          <w:rPr>
            <w:rStyle w:val="Hipervnculo"/>
            <w:rFonts w:cstheme="minorHAnsi"/>
          </w:rPr>
          <w:t>mares@icdcultural.org</w:t>
        </w:r>
      </w:hyperlink>
    </w:p>
    <w:p w14:paraId="18BC174C" w14:textId="77777777" w:rsidR="008A0133" w:rsidRPr="0098635C" w:rsidRDefault="008A0133" w:rsidP="00F81103">
      <w:pPr>
        <w:ind w:left="284" w:right="-676"/>
        <w:rPr>
          <w:rFonts w:cstheme="minorHAnsi"/>
        </w:rPr>
      </w:pPr>
    </w:p>
    <w:p w14:paraId="0B746DD8" w14:textId="0CA6B836" w:rsidR="005B2C5D" w:rsidRPr="0098635C" w:rsidRDefault="005B2C5D" w:rsidP="00CA5E97">
      <w:pPr>
        <w:jc w:val="both"/>
        <w:rPr>
          <w:rFonts w:cstheme="minorHAnsi"/>
        </w:rPr>
      </w:pPr>
    </w:p>
    <w:sectPr w:rsidR="005B2C5D" w:rsidRPr="0098635C" w:rsidSect="005B2C5D">
      <w:headerReference w:type="default" r:id="rId9"/>
      <w:footerReference w:type="default" r:id="rId10"/>
      <w:head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B0F7" w14:textId="77777777" w:rsidR="00AD328A" w:rsidRDefault="00AD328A" w:rsidP="00C71F3D">
      <w:r>
        <w:separator/>
      </w:r>
    </w:p>
  </w:endnote>
  <w:endnote w:type="continuationSeparator" w:id="0">
    <w:p w14:paraId="53C363C0" w14:textId="77777777" w:rsidR="00AD328A" w:rsidRDefault="00AD328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9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CCVQX4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865B" w14:textId="77777777" w:rsidR="00AD328A" w:rsidRDefault="00AD328A" w:rsidP="00C71F3D">
      <w:r>
        <w:separator/>
      </w:r>
    </w:p>
  </w:footnote>
  <w:footnote w:type="continuationSeparator" w:id="0">
    <w:p w14:paraId="323BA92D" w14:textId="77777777" w:rsidR="00AD328A" w:rsidRDefault="00AD328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C11D8"/>
    <w:rsid w:val="003E159C"/>
    <w:rsid w:val="005B2C5D"/>
    <w:rsid w:val="0065648D"/>
    <w:rsid w:val="007C72C9"/>
    <w:rsid w:val="008207DB"/>
    <w:rsid w:val="008A0133"/>
    <w:rsid w:val="0098635C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5A38"/>
    <w:rsid w:val="00F81103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F8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8A01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Marieli Franquet Canarias Cultura en Red</cp:lastModifiedBy>
  <cp:revision>2</cp:revision>
  <cp:lastPrinted>2020-06-11T12:14:00Z</cp:lastPrinted>
  <dcterms:created xsi:type="dcterms:W3CDTF">2021-04-06T09:31:00Z</dcterms:created>
  <dcterms:modified xsi:type="dcterms:W3CDTF">2021-04-06T09:31:00Z</dcterms:modified>
</cp:coreProperties>
</file>